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DEA2" w14:textId="77777777" w:rsidR="008F25D2" w:rsidRPr="008F25D2" w:rsidRDefault="008F25D2" w:rsidP="008F25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F25D2">
        <w:rPr>
          <w:rFonts w:cstheme="minorHAnsi"/>
          <w:b/>
          <w:bCs/>
          <w:sz w:val="28"/>
          <w:szCs w:val="28"/>
        </w:rPr>
        <w:t>Formularz zapotrzebowania na węgiel</w:t>
      </w:r>
    </w:p>
    <w:p w14:paraId="31F02607" w14:textId="77777777" w:rsidR="008F25D2" w:rsidRPr="008F25D2" w:rsidRDefault="008F25D2" w:rsidP="008F25D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30"/>
          <w:szCs w:val="30"/>
        </w:rPr>
      </w:pPr>
    </w:p>
    <w:p w14:paraId="2490F786" w14:textId="77777777" w:rsidR="002152F1" w:rsidRPr="002152F1" w:rsidRDefault="002152F1" w:rsidP="002152F1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2152F1">
        <w:rPr>
          <w:rFonts w:cstheme="minorHAnsi"/>
          <w:color w:val="FF0000"/>
          <w:sz w:val="24"/>
          <w:szCs w:val="24"/>
        </w:rPr>
        <w:t>* ‐ pola wymagane</w:t>
      </w:r>
    </w:p>
    <w:p w14:paraId="3D5FB9A7" w14:textId="21B3EDA5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Imię</w:t>
      </w:r>
      <w:r w:rsidRPr="008F25D2">
        <w:rPr>
          <w:rFonts w:cstheme="minorHAnsi"/>
          <w:sz w:val="24"/>
          <w:szCs w:val="24"/>
        </w:rPr>
        <w:t>*:</w:t>
      </w:r>
      <w:r w:rsidRPr="008F25D2">
        <w:rPr>
          <w:rFonts w:cstheme="minorHAnsi"/>
          <w:sz w:val="24"/>
          <w:szCs w:val="24"/>
        </w:rPr>
        <w:t xml:space="preserve"> </w:t>
      </w:r>
      <w:r w:rsidRPr="008F25D2">
        <w:rPr>
          <w:rFonts w:cstheme="minorHAnsi"/>
          <w:sz w:val="24"/>
          <w:szCs w:val="24"/>
        </w:rPr>
        <w:t>……………………………………………………</w:t>
      </w:r>
    </w:p>
    <w:p w14:paraId="4A96B8B7" w14:textId="0EB09FAC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Nazwisko</w:t>
      </w:r>
      <w:r w:rsidRPr="008F25D2">
        <w:rPr>
          <w:rFonts w:cstheme="minorHAnsi"/>
          <w:sz w:val="24"/>
          <w:szCs w:val="24"/>
        </w:rPr>
        <w:t>*:</w:t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……………………………………………</w:t>
      </w:r>
    </w:p>
    <w:p w14:paraId="2A1E2070" w14:textId="4F9DC503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Adres zamieszkania (</w:t>
      </w:r>
      <w:r w:rsidRPr="002152F1">
        <w:rPr>
          <w:rFonts w:cstheme="minorHAnsi"/>
          <w:b/>
          <w:bCs/>
          <w:sz w:val="24"/>
          <w:szCs w:val="24"/>
        </w:rPr>
        <w:t>u</w:t>
      </w:r>
      <w:r w:rsidRPr="002152F1">
        <w:rPr>
          <w:rFonts w:cstheme="minorHAnsi"/>
          <w:b/>
          <w:bCs/>
          <w:sz w:val="24"/>
          <w:szCs w:val="24"/>
        </w:rPr>
        <w:t>lica, numer domu</w:t>
      </w:r>
      <w:r w:rsidRPr="002152F1">
        <w:rPr>
          <w:rFonts w:cstheme="minorHAnsi"/>
          <w:b/>
          <w:bCs/>
          <w:sz w:val="24"/>
          <w:szCs w:val="24"/>
        </w:rPr>
        <w:t>)</w:t>
      </w:r>
      <w:r w:rsidRPr="008F25D2">
        <w:rPr>
          <w:rFonts w:cstheme="minorHAnsi"/>
          <w:sz w:val="24"/>
          <w:szCs w:val="24"/>
        </w:rPr>
        <w:t>*:</w:t>
      </w:r>
      <w:r w:rsidRPr="008F25D2">
        <w:rPr>
          <w:rFonts w:cstheme="minorHAnsi"/>
          <w:sz w:val="24"/>
          <w:szCs w:val="24"/>
        </w:rPr>
        <w:t xml:space="preserve"> </w:t>
      </w:r>
      <w:r w:rsidRPr="008F25D2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14:paraId="2E4AE1C7" w14:textId="729BE86B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Nr telefonu</w:t>
      </w:r>
      <w:r w:rsidRPr="008F25D2">
        <w:rPr>
          <w:rFonts w:cstheme="minorHAnsi"/>
          <w:sz w:val="24"/>
          <w:szCs w:val="24"/>
        </w:rPr>
        <w:t>*:</w:t>
      </w:r>
      <w:r w:rsidRPr="008F25D2">
        <w:rPr>
          <w:rFonts w:cstheme="minorHAnsi"/>
          <w:sz w:val="24"/>
          <w:szCs w:val="24"/>
        </w:rPr>
        <w:t xml:space="preserve"> ………………………………………………………</w:t>
      </w:r>
    </w:p>
    <w:p w14:paraId="09C45A26" w14:textId="62303307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Adres poczty elektronicznej</w:t>
      </w:r>
      <w:r w:rsidRPr="008F25D2">
        <w:rPr>
          <w:rFonts w:cstheme="minorHAnsi"/>
          <w:sz w:val="24"/>
          <w:szCs w:val="24"/>
        </w:rPr>
        <w:t>*:</w:t>
      </w:r>
      <w:r w:rsidRPr="008F25D2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676E5202" w14:textId="77777777" w:rsidR="002152F1" w:rsidRDefault="002152F1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CC328E3" w14:textId="37919783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Rodzaj węgla</w:t>
      </w:r>
      <w:r w:rsidRPr="008F25D2">
        <w:rPr>
          <w:rFonts w:cstheme="minorHAnsi"/>
          <w:sz w:val="24"/>
          <w:szCs w:val="24"/>
        </w:rPr>
        <w:t>*:</w:t>
      </w:r>
    </w:p>
    <w:p w14:paraId="7604786F" w14:textId="12CD44C0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proofErr w:type="spellStart"/>
      <w:r w:rsidRPr="008F25D2">
        <w:rPr>
          <w:rFonts w:cstheme="minorHAnsi"/>
          <w:sz w:val="24"/>
          <w:szCs w:val="24"/>
        </w:rPr>
        <w:t>Ekogroszek</w:t>
      </w:r>
      <w:proofErr w:type="spellEnd"/>
    </w:p>
    <w:p w14:paraId="248D30B7" w14:textId="2DB9B0A2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Kostka</w:t>
      </w:r>
    </w:p>
    <w:p w14:paraId="57928FA8" w14:textId="7E7D5E36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Orzech I</w:t>
      </w:r>
    </w:p>
    <w:p w14:paraId="2C9DFC32" w14:textId="1580C294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Orzech II</w:t>
      </w:r>
    </w:p>
    <w:p w14:paraId="132D8B63" w14:textId="77777777" w:rsidR="002152F1" w:rsidRDefault="002152F1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3E0CDAD" w14:textId="2F2AACA2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Ilość ton</w:t>
      </w:r>
      <w:r w:rsidRPr="008F25D2">
        <w:rPr>
          <w:rFonts w:cstheme="minorHAnsi"/>
          <w:sz w:val="24"/>
          <w:szCs w:val="24"/>
        </w:rPr>
        <w:t>*:</w:t>
      </w:r>
      <w:r w:rsidRPr="008F25D2">
        <w:rPr>
          <w:rFonts w:cstheme="minorHAnsi"/>
          <w:sz w:val="24"/>
          <w:szCs w:val="24"/>
        </w:rPr>
        <w:t xml:space="preserve">   …………………</w:t>
      </w:r>
    </w:p>
    <w:p w14:paraId="6CD8B41A" w14:textId="77777777" w:rsidR="002152F1" w:rsidRDefault="002152F1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223F3294" w14:textId="554901D9" w:rsidR="008F25D2" w:rsidRPr="002152F1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152F1">
        <w:rPr>
          <w:rFonts w:cstheme="minorHAnsi"/>
          <w:b/>
          <w:bCs/>
          <w:sz w:val="24"/>
          <w:szCs w:val="24"/>
        </w:rPr>
        <w:t>Główne źródło ogrzewania:</w:t>
      </w:r>
    </w:p>
    <w:p w14:paraId="6D840B3D" w14:textId="146C69D6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kocioł na paliwo stałe</w:t>
      </w:r>
    </w:p>
    <w:p w14:paraId="7DB01B31" w14:textId="1EDB1FB7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kominek</w:t>
      </w:r>
    </w:p>
    <w:p w14:paraId="681026B4" w14:textId="7CA31B7F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koza</w:t>
      </w:r>
    </w:p>
    <w:p w14:paraId="4EA9A3A0" w14:textId="144D4E63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kuchnia węglowa</w:t>
      </w:r>
    </w:p>
    <w:p w14:paraId="5CF721F7" w14:textId="5EBE5493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Pr="008F25D2">
        <w:rPr>
          <w:rFonts w:cstheme="minorHAnsi"/>
          <w:sz w:val="24"/>
          <w:szCs w:val="24"/>
        </w:rPr>
        <w:t>piec kaflowy na paliwo stałe</w:t>
      </w:r>
    </w:p>
    <w:p w14:paraId="0FDEEFB4" w14:textId="0426BA5E" w:rsidR="008F25D2" w:rsidRPr="008F25D2" w:rsidRDefault="008F25D2" w:rsidP="002152F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proofErr w:type="spellStart"/>
      <w:r w:rsidRPr="008F25D2">
        <w:rPr>
          <w:rFonts w:cstheme="minorHAnsi"/>
          <w:sz w:val="24"/>
          <w:szCs w:val="24"/>
        </w:rPr>
        <w:t>piecokuchnia</w:t>
      </w:r>
      <w:proofErr w:type="spellEnd"/>
    </w:p>
    <w:p w14:paraId="2E1A1C0A" w14:textId="77777777" w:rsidR="002152F1" w:rsidRDefault="002152F1" w:rsidP="002152F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9AA98AD" w14:textId="1A3E8911" w:rsidR="008F25D2" w:rsidRPr="002152F1" w:rsidRDefault="008F25D2" w:rsidP="002152F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F25D2">
        <w:rPr>
          <w:rFonts w:cstheme="minorHAnsi"/>
          <w:sz w:val="24"/>
          <w:szCs w:val="24"/>
        </w:rPr>
        <w:sym w:font="Wingdings 2" w:char="F02A"/>
      </w:r>
      <w:r w:rsidRPr="008F25D2">
        <w:rPr>
          <w:rFonts w:cstheme="minorHAnsi"/>
          <w:sz w:val="24"/>
          <w:szCs w:val="24"/>
        </w:rPr>
        <w:t xml:space="preserve">  </w:t>
      </w:r>
      <w:r w:rsidR="002152F1" w:rsidRPr="002152F1">
        <w:rPr>
          <w:rFonts w:ascii="Titillium Web" w:hAnsi="Titillium Web"/>
          <w:b/>
          <w:bCs/>
        </w:rPr>
        <w:t>Zapoznałam/-em się z Klauzulą dotyczącą przetwarzania danych osobowych i wyrażam zgodę na przetwarzanie danych osobowych na potrzeby realizacji zgłoszenia</w:t>
      </w:r>
      <w:r w:rsidR="002152F1" w:rsidRPr="002152F1">
        <w:rPr>
          <w:rFonts w:ascii="Titillium Web" w:hAnsi="Titillium Web"/>
        </w:rPr>
        <w:t xml:space="preserve"> </w:t>
      </w:r>
      <w:r w:rsidRPr="002152F1">
        <w:rPr>
          <w:rFonts w:cstheme="minorHAnsi"/>
          <w:sz w:val="24"/>
          <w:szCs w:val="24"/>
        </w:rPr>
        <w:t>*.</w:t>
      </w:r>
    </w:p>
    <w:p w14:paraId="64CE9197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2152F1">
        <w:rPr>
          <w:rFonts w:cstheme="minorHAnsi"/>
          <w:i/>
          <w:iCs/>
          <w:sz w:val="18"/>
          <w:szCs w:val="18"/>
        </w:rPr>
        <w:t>Klauzula informacyjna dotycząca przetwarzania danych osobowych w realizacji zgłoszenia w Urzędzie Miasta w Kielcach.</w:t>
      </w:r>
    </w:p>
    <w:p w14:paraId="63B43388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Realizując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2016.119.1 z 04.05.2016 r., uprzejmie informujemy, że:</w:t>
      </w:r>
    </w:p>
    <w:p w14:paraId="1329D4E8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1) Administratorem Państwa danych osobowych jest Prezydent Miasta Kielce, Rynek 1, 25-303 Kielce;</w:t>
      </w:r>
    </w:p>
    <w:p w14:paraId="46D97C5B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2) Administrator wyznaczył Inspektora Ochrony Danych Osobowych, z którym w przypadku pytań o swoje dane osobowe można się skontaktować, pisząc na adres e-mail: iod@um.kielce.pl;</w:t>
      </w:r>
    </w:p>
    <w:p w14:paraId="2084921E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lastRenderedPageBreak/>
        <w:t>3) Państwa dane osobowe będą przetwarzane w celach związanych z realizacją zgłoszenia oraz udzielaniem odpowiedzi na zgłoszenie;</w:t>
      </w:r>
    </w:p>
    <w:p w14:paraId="18E64152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4) Przetwarzanie obejmuje następujące kategorie danych osobowych: imię, nazwisko, adres, numer telefonu, e-mail;</w:t>
      </w:r>
    </w:p>
    <w:p w14:paraId="5464B803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5) Podanie danych osobowych jest dobrowolne jednak niezbędne do przesłania i realizacji zgłoszenia;</w:t>
      </w:r>
    </w:p>
    <w:p w14:paraId="36F42109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6) Odbiorcami Państwa danych osobowych będą podmioty lub instytucje, uprawnione na podstawie przepisów prawa lub podmioty upoważnione na podstawie podpisanej umowy pomiędzy Administratorem a tym podmiotem;</w:t>
      </w:r>
    </w:p>
    <w:p w14:paraId="4EA416DB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7) Przekazane przez Państwa dane osobowe będą przetwarzane przez okres niezbędny do realizacji obowiązku redystrybucji węgla kamiennego zgodnie z ustawą o zakupie preferencyjnym paliwa stałego przez gospodarstwa domowe oraz niezbędny okres archiwizacji wynikający z Jednolitego Rzeczowego Wykazu Akt. Okres przechowywania danych osobowych może zostać każdorazowo przedłużony o okres przewidziany przez przepisy prawa, które mogą mieć związek z realizacją niniejszego zadania;</w:t>
      </w:r>
    </w:p>
    <w:p w14:paraId="080DBF6E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8) Przysługuje Państwu prawo do:</w:t>
      </w:r>
    </w:p>
    <w:p w14:paraId="127599B5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-dostępu do Państwa danych osobowych,</w:t>
      </w:r>
    </w:p>
    <w:p w14:paraId="449677D1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-sprostowania Państwa danych osobowych, jeśli są nieprawidłowe, oraz do ich uzupełnienia, jeśli są niekompletne,</w:t>
      </w:r>
    </w:p>
    <w:p w14:paraId="5B7F5634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-żądania ograniczenia przetwarzania, gdy kwestionują Państwo prawidłowość danych lub gdy uważają Państwo, iż Administrator przetwarza je niezgodnie z prawem, a sprzeciwiają się Państwo usunięciu danych, lub Administrator Danych Osobowych nie potrzebuje już danych osobowych do celów przetwarzania, ale są niezbędne Państwu do ustalenia, dochodzenia lub obrony roszczeń,</w:t>
      </w:r>
    </w:p>
    <w:p w14:paraId="3F1AFB75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-informacji o źródle danych, o ile nie zostały one udzielone Państwa - jeśli nie wpływa to na ochronę praw i wolności osoby, od której dane te pozyskano;</w:t>
      </w:r>
    </w:p>
    <w:p w14:paraId="092D86EE" w14:textId="77777777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9) W odniesieniu do Państwa danych osobowych decyzje nie będą podejmowane w sposób zautomatyzowany;</w:t>
      </w:r>
    </w:p>
    <w:p w14:paraId="6C1D03D3" w14:textId="329E209E" w:rsidR="002152F1" w:rsidRPr="002152F1" w:rsidRDefault="002152F1" w:rsidP="002152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152F1">
        <w:rPr>
          <w:rFonts w:cstheme="minorHAnsi"/>
          <w:sz w:val="18"/>
          <w:szCs w:val="18"/>
        </w:rPr>
        <w:t>10) W przypadku powzięcia informacji o niewłaściwym przetwarzaniu Państwa danych osobowych przez Administratora, przysługuje Państwu prawo wniesienia skargi do Prezesa Urzędu ochrony Danych Osobowych.</w:t>
      </w:r>
    </w:p>
    <w:p w14:paraId="71AD6F53" w14:textId="77777777" w:rsidR="002152F1" w:rsidRPr="008F25D2" w:rsidRDefault="002152F1">
      <w:pPr>
        <w:spacing w:line="360" w:lineRule="auto"/>
        <w:rPr>
          <w:rFonts w:cstheme="minorHAnsi"/>
          <w:sz w:val="24"/>
          <w:szCs w:val="24"/>
        </w:rPr>
      </w:pPr>
    </w:p>
    <w:sectPr w:rsidR="002152F1" w:rsidRPr="008F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D2"/>
    <w:rsid w:val="002152F1"/>
    <w:rsid w:val="0048068F"/>
    <w:rsid w:val="00524305"/>
    <w:rsid w:val="008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8AB6"/>
  <w15:chartTrackingRefBased/>
  <w15:docId w15:val="{BF1885FD-A1B0-433A-8433-0C310707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Dwurnik</dc:creator>
  <cp:keywords/>
  <dc:description/>
  <cp:lastModifiedBy>Anna Dwurnik</cp:lastModifiedBy>
  <cp:revision>1</cp:revision>
  <dcterms:created xsi:type="dcterms:W3CDTF">2022-10-21T14:01:00Z</dcterms:created>
  <dcterms:modified xsi:type="dcterms:W3CDTF">2022-10-21T14:18:00Z</dcterms:modified>
</cp:coreProperties>
</file>